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45" w:rsidRPr="00BA771D" w:rsidRDefault="009B3108" w:rsidP="0064540C">
      <w:pPr>
        <w:pStyle w:val="Bezodstpw"/>
        <w:rPr>
          <w:rFonts w:ascii="Tahoma" w:hAnsi="Tahoma" w:cs="Tahoma"/>
          <w:b/>
          <w:sz w:val="28"/>
          <w:szCs w:val="28"/>
        </w:rPr>
      </w:pPr>
      <w:r w:rsidRPr="00BA771D">
        <w:rPr>
          <w:rFonts w:ascii="Tahoma" w:hAnsi="Tahoma" w:cs="Tahoma"/>
          <w:b/>
          <w:sz w:val="28"/>
          <w:szCs w:val="28"/>
        </w:rPr>
        <w:t xml:space="preserve">Szczyt </w:t>
      </w:r>
      <w:r w:rsidR="00BA771D" w:rsidRPr="00BA771D">
        <w:rPr>
          <w:rFonts w:ascii="Tahoma" w:hAnsi="Tahoma" w:cs="Tahoma"/>
          <w:b/>
          <w:sz w:val="28"/>
          <w:szCs w:val="28"/>
        </w:rPr>
        <w:t>wzrostu</w:t>
      </w:r>
      <w:r w:rsidR="000737EF" w:rsidRPr="00BA771D">
        <w:rPr>
          <w:rFonts w:ascii="Tahoma" w:hAnsi="Tahoma" w:cs="Tahoma"/>
          <w:b/>
          <w:sz w:val="28"/>
          <w:szCs w:val="28"/>
        </w:rPr>
        <w:t>?</w:t>
      </w:r>
    </w:p>
    <w:p w:rsidR="0064540C" w:rsidRPr="0064540C" w:rsidRDefault="0064540C" w:rsidP="0064540C">
      <w:pPr>
        <w:pStyle w:val="Bezodstpw"/>
        <w:rPr>
          <w:rFonts w:ascii="Tahoma" w:hAnsi="Tahoma" w:cs="Tahoma"/>
          <w:sz w:val="28"/>
          <w:szCs w:val="28"/>
        </w:rPr>
      </w:pPr>
    </w:p>
    <w:p w:rsidR="000737EF" w:rsidRPr="0064540C" w:rsidRDefault="00A75D14" w:rsidP="0064540C">
      <w:pPr>
        <w:pStyle w:val="Bezodstpw"/>
        <w:rPr>
          <w:rFonts w:ascii="Tahoma" w:hAnsi="Tahoma" w:cs="Tahoma"/>
          <w:sz w:val="28"/>
          <w:szCs w:val="28"/>
        </w:rPr>
      </w:pPr>
      <w:r w:rsidRPr="0064540C">
        <w:rPr>
          <w:rFonts w:ascii="Tahoma" w:hAnsi="Tahoma" w:cs="Tahoma"/>
          <w:sz w:val="28"/>
          <w:szCs w:val="28"/>
        </w:rPr>
        <w:t>W prognozach makroek</w:t>
      </w:r>
      <w:r w:rsidR="00ED60FB" w:rsidRPr="0064540C">
        <w:rPr>
          <w:rFonts w:ascii="Tahoma" w:hAnsi="Tahoma" w:cs="Tahoma"/>
          <w:sz w:val="28"/>
          <w:szCs w:val="28"/>
        </w:rPr>
        <w:t xml:space="preserve">onomicznych banków centralnych </w:t>
      </w:r>
      <w:r w:rsidR="00BA771D">
        <w:rPr>
          <w:rFonts w:ascii="Tahoma" w:hAnsi="Tahoma" w:cs="Tahoma"/>
          <w:sz w:val="28"/>
          <w:szCs w:val="28"/>
        </w:rPr>
        <w:t>i</w:t>
      </w:r>
      <w:r w:rsidR="00ED60FB" w:rsidRPr="0064540C">
        <w:rPr>
          <w:rFonts w:ascii="Tahoma" w:hAnsi="Tahoma" w:cs="Tahoma"/>
          <w:sz w:val="28"/>
          <w:szCs w:val="28"/>
        </w:rPr>
        <w:t xml:space="preserve"> </w:t>
      </w:r>
      <w:r w:rsidR="0064540C">
        <w:rPr>
          <w:rFonts w:ascii="Tahoma" w:hAnsi="Tahoma" w:cs="Tahoma"/>
          <w:sz w:val="28"/>
          <w:szCs w:val="28"/>
        </w:rPr>
        <w:t>K</w:t>
      </w:r>
      <w:r w:rsidR="00ED60FB" w:rsidRPr="0064540C">
        <w:rPr>
          <w:rFonts w:ascii="Tahoma" w:hAnsi="Tahoma" w:cs="Tahoma"/>
          <w:sz w:val="28"/>
          <w:szCs w:val="28"/>
        </w:rPr>
        <w:t xml:space="preserve">omisji </w:t>
      </w:r>
      <w:r w:rsidR="0064540C">
        <w:rPr>
          <w:rFonts w:ascii="Tahoma" w:hAnsi="Tahoma" w:cs="Tahoma"/>
          <w:sz w:val="28"/>
          <w:szCs w:val="28"/>
        </w:rPr>
        <w:t>E</w:t>
      </w:r>
      <w:r w:rsidR="00ED60FB" w:rsidRPr="0064540C">
        <w:rPr>
          <w:rFonts w:ascii="Tahoma" w:hAnsi="Tahoma" w:cs="Tahoma"/>
          <w:sz w:val="28"/>
          <w:szCs w:val="28"/>
        </w:rPr>
        <w:t xml:space="preserve">uropejskiej widać pewne </w:t>
      </w:r>
      <w:r w:rsidR="005A4CC4" w:rsidRPr="0064540C">
        <w:rPr>
          <w:rFonts w:ascii="Tahoma" w:hAnsi="Tahoma" w:cs="Tahoma"/>
          <w:sz w:val="28"/>
          <w:szCs w:val="28"/>
        </w:rPr>
        <w:t xml:space="preserve">geograficzne </w:t>
      </w:r>
      <w:r w:rsidR="00ED60FB" w:rsidRPr="0064540C">
        <w:rPr>
          <w:rFonts w:ascii="Tahoma" w:hAnsi="Tahoma" w:cs="Tahoma"/>
          <w:sz w:val="28"/>
          <w:szCs w:val="28"/>
        </w:rPr>
        <w:t xml:space="preserve">rozbieżności, które dotyczą okresu, w którym </w:t>
      </w:r>
      <w:r w:rsidR="005A4CC4" w:rsidRPr="0064540C">
        <w:rPr>
          <w:rFonts w:ascii="Tahoma" w:hAnsi="Tahoma" w:cs="Tahoma"/>
          <w:sz w:val="28"/>
          <w:szCs w:val="28"/>
        </w:rPr>
        <w:t>spodziewany jest</w:t>
      </w:r>
      <w:r w:rsidR="00ED60FB" w:rsidRPr="0064540C">
        <w:rPr>
          <w:rFonts w:ascii="Tahoma" w:hAnsi="Tahoma" w:cs="Tahoma"/>
          <w:sz w:val="28"/>
          <w:szCs w:val="28"/>
        </w:rPr>
        <w:t xml:space="preserve"> szczyt koniunktury. Amerykański FED podniósł w swoich marcowych projekcjach prognozowane temp</w:t>
      </w:r>
      <w:r w:rsidR="00563DB4" w:rsidRPr="0064540C">
        <w:rPr>
          <w:rFonts w:ascii="Tahoma" w:hAnsi="Tahoma" w:cs="Tahoma"/>
          <w:sz w:val="28"/>
          <w:szCs w:val="28"/>
        </w:rPr>
        <w:t>o</w:t>
      </w:r>
      <w:r w:rsidR="00ED60FB" w:rsidRPr="0064540C">
        <w:rPr>
          <w:rFonts w:ascii="Tahoma" w:hAnsi="Tahoma" w:cs="Tahoma"/>
          <w:sz w:val="28"/>
          <w:szCs w:val="28"/>
        </w:rPr>
        <w:t xml:space="preserve"> wzrostu gospodarczego</w:t>
      </w:r>
      <w:r w:rsidR="0011178F" w:rsidRPr="0064540C">
        <w:rPr>
          <w:rFonts w:ascii="Tahoma" w:hAnsi="Tahoma" w:cs="Tahoma"/>
          <w:sz w:val="28"/>
          <w:szCs w:val="28"/>
        </w:rPr>
        <w:t xml:space="preserve"> </w:t>
      </w:r>
      <w:r w:rsidR="00ED60FB" w:rsidRPr="0064540C">
        <w:rPr>
          <w:rFonts w:ascii="Tahoma" w:hAnsi="Tahoma" w:cs="Tahoma"/>
          <w:sz w:val="28"/>
          <w:szCs w:val="28"/>
        </w:rPr>
        <w:t>z 2,5% na 2,7%</w:t>
      </w:r>
      <w:r w:rsidR="0064540C">
        <w:rPr>
          <w:rFonts w:ascii="Tahoma" w:hAnsi="Tahoma" w:cs="Tahoma"/>
          <w:sz w:val="28"/>
          <w:szCs w:val="28"/>
        </w:rPr>
        <w:t>,</w:t>
      </w:r>
      <w:r w:rsidR="00563DB4" w:rsidRPr="0064540C">
        <w:rPr>
          <w:rFonts w:ascii="Tahoma" w:hAnsi="Tahoma" w:cs="Tahoma"/>
          <w:sz w:val="28"/>
          <w:szCs w:val="28"/>
        </w:rPr>
        <w:t xml:space="preserve"> przesuwając również jego</w:t>
      </w:r>
      <w:r w:rsidR="00ED60FB" w:rsidRPr="0064540C">
        <w:rPr>
          <w:rFonts w:ascii="Tahoma" w:hAnsi="Tahoma" w:cs="Tahoma"/>
          <w:sz w:val="28"/>
          <w:szCs w:val="28"/>
        </w:rPr>
        <w:t xml:space="preserve"> maksymalne wskazanie na rok bieżący. </w:t>
      </w:r>
      <w:r w:rsidR="0011178F" w:rsidRPr="0064540C">
        <w:rPr>
          <w:rFonts w:ascii="Tahoma" w:hAnsi="Tahoma" w:cs="Tahoma"/>
          <w:sz w:val="28"/>
          <w:szCs w:val="28"/>
        </w:rPr>
        <w:t>W Europie ECB prognozuje, że</w:t>
      </w:r>
      <w:r w:rsidR="00563DB4" w:rsidRPr="0064540C">
        <w:rPr>
          <w:rFonts w:ascii="Tahoma" w:hAnsi="Tahoma" w:cs="Tahoma"/>
          <w:sz w:val="28"/>
          <w:szCs w:val="28"/>
        </w:rPr>
        <w:t xml:space="preserve"> w</w:t>
      </w:r>
      <w:r w:rsidR="0011178F" w:rsidRPr="0064540C">
        <w:rPr>
          <w:rFonts w:ascii="Tahoma" w:hAnsi="Tahoma" w:cs="Tahoma"/>
          <w:sz w:val="28"/>
          <w:szCs w:val="28"/>
        </w:rPr>
        <w:t xml:space="preserve"> 2018 </w:t>
      </w:r>
      <w:r w:rsidR="0064540C">
        <w:rPr>
          <w:rFonts w:ascii="Tahoma" w:hAnsi="Tahoma" w:cs="Tahoma"/>
          <w:sz w:val="28"/>
          <w:szCs w:val="28"/>
        </w:rPr>
        <w:t xml:space="preserve">roku </w:t>
      </w:r>
      <w:r w:rsidR="0011178F" w:rsidRPr="0064540C">
        <w:rPr>
          <w:rFonts w:ascii="Tahoma" w:hAnsi="Tahoma" w:cs="Tahoma"/>
          <w:sz w:val="28"/>
          <w:szCs w:val="28"/>
        </w:rPr>
        <w:t xml:space="preserve">tempo wzrostu zwolni z </w:t>
      </w:r>
      <w:r w:rsidR="0064540C">
        <w:rPr>
          <w:rFonts w:ascii="Tahoma" w:hAnsi="Tahoma" w:cs="Tahoma"/>
          <w:sz w:val="28"/>
          <w:szCs w:val="28"/>
        </w:rPr>
        <w:t xml:space="preserve">ubiegłorocznych </w:t>
      </w:r>
      <w:r w:rsidR="006563F6" w:rsidRPr="0064540C">
        <w:rPr>
          <w:rFonts w:ascii="Tahoma" w:hAnsi="Tahoma" w:cs="Tahoma"/>
          <w:sz w:val="28"/>
          <w:szCs w:val="28"/>
        </w:rPr>
        <w:t xml:space="preserve">2,5% do 2,4% w </w:t>
      </w:r>
      <w:r w:rsidR="0064540C">
        <w:rPr>
          <w:rFonts w:ascii="Tahoma" w:hAnsi="Tahoma" w:cs="Tahoma"/>
          <w:sz w:val="28"/>
          <w:szCs w:val="28"/>
        </w:rPr>
        <w:t xml:space="preserve">roku </w:t>
      </w:r>
      <w:r w:rsidR="006563F6" w:rsidRPr="0064540C">
        <w:rPr>
          <w:rFonts w:ascii="Tahoma" w:hAnsi="Tahoma" w:cs="Tahoma"/>
          <w:sz w:val="28"/>
          <w:szCs w:val="28"/>
        </w:rPr>
        <w:t>bieżącym oraz</w:t>
      </w:r>
      <w:r w:rsidR="005A4CC4" w:rsidRPr="0064540C">
        <w:rPr>
          <w:rFonts w:ascii="Tahoma" w:hAnsi="Tahoma" w:cs="Tahoma"/>
          <w:sz w:val="28"/>
          <w:szCs w:val="28"/>
        </w:rPr>
        <w:t xml:space="preserve"> 1,9% w 2019 roku</w:t>
      </w:r>
      <w:r w:rsidR="0064540C">
        <w:rPr>
          <w:rFonts w:ascii="Tahoma" w:hAnsi="Tahoma" w:cs="Tahoma"/>
          <w:sz w:val="28"/>
          <w:szCs w:val="28"/>
        </w:rPr>
        <w:t>. A przecież wielu analityków wskazywało, że</w:t>
      </w:r>
      <w:r w:rsidR="005A4CC4" w:rsidRPr="0064540C">
        <w:rPr>
          <w:rFonts w:ascii="Tahoma" w:hAnsi="Tahoma" w:cs="Tahoma"/>
          <w:sz w:val="28"/>
          <w:szCs w:val="28"/>
        </w:rPr>
        <w:t xml:space="preserve"> to </w:t>
      </w:r>
      <w:r w:rsidR="0064540C">
        <w:rPr>
          <w:rFonts w:ascii="Tahoma" w:hAnsi="Tahoma" w:cs="Tahoma"/>
          <w:sz w:val="28"/>
          <w:szCs w:val="28"/>
        </w:rPr>
        <w:t xml:space="preserve">właśnie europejska </w:t>
      </w:r>
      <w:r w:rsidR="005A4CC4" w:rsidRPr="0064540C">
        <w:rPr>
          <w:rFonts w:ascii="Tahoma" w:hAnsi="Tahoma" w:cs="Tahoma"/>
          <w:sz w:val="28"/>
          <w:szCs w:val="28"/>
        </w:rPr>
        <w:t xml:space="preserve">gospodarka </w:t>
      </w:r>
      <w:r w:rsidR="0064540C">
        <w:rPr>
          <w:rFonts w:ascii="Tahoma" w:hAnsi="Tahoma" w:cs="Tahoma"/>
          <w:sz w:val="28"/>
          <w:szCs w:val="28"/>
        </w:rPr>
        <w:t xml:space="preserve">jest </w:t>
      </w:r>
      <w:r w:rsidR="005A4CC4" w:rsidRPr="0064540C">
        <w:rPr>
          <w:rFonts w:ascii="Tahoma" w:hAnsi="Tahoma" w:cs="Tahoma"/>
          <w:sz w:val="28"/>
          <w:szCs w:val="28"/>
        </w:rPr>
        <w:t xml:space="preserve">we wcześniejszej fazie cyklu koniunkturalnego. </w:t>
      </w:r>
    </w:p>
    <w:p w:rsidR="00ED60FB" w:rsidRPr="0064540C" w:rsidRDefault="001132F0" w:rsidP="0064540C">
      <w:pPr>
        <w:pStyle w:val="Bezodstpw"/>
        <w:ind w:firstLine="708"/>
        <w:rPr>
          <w:rFonts w:ascii="Tahoma" w:hAnsi="Tahoma" w:cs="Tahoma"/>
          <w:sz w:val="28"/>
          <w:szCs w:val="28"/>
        </w:rPr>
      </w:pPr>
      <w:r w:rsidRPr="0064540C">
        <w:rPr>
          <w:rFonts w:ascii="Tahoma" w:hAnsi="Tahoma" w:cs="Tahoma"/>
          <w:sz w:val="28"/>
          <w:szCs w:val="28"/>
        </w:rPr>
        <w:t>Określenie</w:t>
      </w:r>
      <w:r w:rsidR="005A4CC4" w:rsidRPr="0064540C">
        <w:rPr>
          <w:rFonts w:ascii="Tahoma" w:hAnsi="Tahoma" w:cs="Tahoma"/>
          <w:sz w:val="28"/>
          <w:szCs w:val="28"/>
        </w:rPr>
        <w:t xml:space="preserve"> punktów przegięcia oraz sama świadomość miejsca w cyklu koniunkturalnym może być pomocna </w:t>
      </w:r>
      <w:r w:rsidR="00563DB4" w:rsidRPr="0064540C">
        <w:rPr>
          <w:rFonts w:ascii="Tahoma" w:hAnsi="Tahoma" w:cs="Tahoma"/>
          <w:sz w:val="28"/>
          <w:szCs w:val="28"/>
        </w:rPr>
        <w:t xml:space="preserve">w budowaniu portfela inwestycyjnego, czy też </w:t>
      </w:r>
      <w:r w:rsidR="005A4CC4" w:rsidRPr="0064540C">
        <w:rPr>
          <w:rFonts w:ascii="Tahoma" w:hAnsi="Tahoma" w:cs="Tahoma"/>
          <w:sz w:val="28"/>
          <w:szCs w:val="28"/>
        </w:rPr>
        <w:t>w tonowa</w:t>
      </w:r>
      <w:r w:rsidR="00563DB4" w:rsidRPr="0064540C">
        <w:rPr>
          <w:rFonts w:ascii="Tahoma" w:hAnsi="Tahoma" w:cs="Tahoma"/>
          <w:sz w:val="28"/>
          <w:szCs w:val="28"/>
        </w:rPr>
        <w:t xml:space="preserve">niu nastrojów konsumenckich i </w:t>
      </w:r>
      <w:r w:rsidR="005A4CC4" w:rsidRPr="0064540C">
        <w:rPr>
          <w:rFonts w:ascii="Tahoma" w:hAnsi="Tahoma" w:cs="Tahoma"/>
          <w:sz w:val="28"/>
          <w:szCs w:val="28"/>
        </w:rPr>
        <w:t xml:space="preserve">inwestorskich, które na ogół notują wtedy swoje rekordowe wskazania. </w:t>
      </w:r>
      <w:r w:rsidR="00DB20AF" w:rsidRPr="0064540C">
        <w:rPr>
          <w:rFonts w:ascii="Tahoma" w:hAnsi="Tahoma" w:cs="Tahoma"/>
          <w:sz w:val="28"/>
          <w:szCs w:val="28"/>
        </w:rPr>
        <w:t>To właśnie w szczycie koniunktury kupujemy najwięcej, często zaciągamy kolejne długi, a do grona inwestorów dołączają ci, którzy do tej pory</w:t>
      </w:r>
      <w:r w:rsidR="0064540C">
        <w:rPr>
          <w:rFonts w:ascii="Tahoma" w:hAnsi="Tahoma" w:cs="Tahoma"/>
          <w:sz w:val="28"/>
          <w:szCs w:val="28"/>
        </w:rPr>
        <w:t xml:space="preserve"> byli wstrzemięźliwi</w:t>
      </w:r>
      <w:r w:rsidR="00DB20AF" w:rsidRPr="0064540C">
        <w:rPr>
          <w:rFonts w:ascii="Tahoma" w:hAnsi="Tahoma" w:cs="Tahoma"/>
          <w:sz w:val="28"/>
          <w:szCs w:val="28"/>
        </w:rPr>
        <w:t xml:space="preserve">. </w:t>
      </w:r>
      <w:r w:rsidRPr="0064540C">
        <w:rPr>
          <w:rFonts w:ascii="Tahoma" w:hAnsi="Tahoma" w:cs="Tahoma"/>
          <w:sz w:val="28"/>
          <w:szCs w:val="28"/>
        </w:rPr>
        <w:t>Natura ludzka podpowiada myślenie prostolinijne</w:t>
      </w:r>
      <w:r w:rsidR="0064540C">
        <w:rPr>
          <w:rFonts w:ascii="Tahoma" w:hAnsi="Tahoma" w:cs="Tahoma"/>
          <w:sz w:val="28"/>
          <w:szCs w:val="28"/>
        </w:rPr>
        <w:t xml:space="preserve"> – </w:t>
      </w:r>
      <w:r w:rsidRPr="0064540C">
        <w:rPr>
          <w:rFonts w:ascii="Tahoma" w:hAnsi="Tahoma" w:cs="Tahoma"/>
          <w:sz w:val="28"/>
          <w:szCs w:val="28"/>
        </w:rPr>
        <w:t xml:space="preserve">jak jest dobrze, to dalej </w:t>
      </w:r>
      <w:r w:rsidR="0064540C">
        <w:rPr>
          <w:rFonts w:ascii="Tahoma" w:hAnsi="Tahoma" w:cs="Tahoma"/>
          <w:sz w:val="28"/>
          <w:szCs w:val="28"/>
        </w:rPr>
        <w:t>będzie.</w:t>
      </w:r>
    </w:p>
    <w:p w:rsidR="00ED60FB" w:rsidRPr="0064540C" w:rsidRDefault="001132F0" w:rsidP="0064540C">
      <w:pPr>
        <w:pStyle w:val="Bezodstpw"/>
        <w:ind w:firstLine="708"/>
        <w:rPr>
          <w:rFonts w:ascii="Tahoma" w:hAnsi="Tahoma" w:cs="Tahoma"/>
          <w:sz w:val="28"/>
          <w:szCs w:val="28"/>
        </w:rPr>
      </w:pPr>
      <w:r w:rsidRPr="0064540C">
        <w:rPr>
          <w:rFonts w:ascii="Tahoma" w:hAnsi="Tahoma" w:cs="Tahoma"/>
          <w:sz w:val="28"/>
          <w:szCs w:val="28"/>
        </w:rPr>
        <w:t xml:space="preserve">Produkt Krajowy Brutto to oczywiści dana historyczna, zatem analitycy rynkowi szukają wskaźników, które pozwolą z wyprzedzeniem rozpoznać tempo rozwoju gospodarczego poszczególnych gospodarek. </w:t>
      </w:r>
      <w:r w:rsidR="003729AC" w:rsidRPr="0064540C">
        <w:rPr>
          <w:rFonts w:ascii="Tahoma" w:hAnsi="Tahoma" w:cs="Tahoma"/>
          <w:sz w:val="28"/>
          <w:szCs w:val="28"/>
        </w:rPr>
        <w:t>Dlatego</w:t>
      </w:r>
      <w:r w:rsidRPr="0064540C">
        <w:rPr>
          <w:rFonts w:ascii="Tahoma" w:hAnsi="Tahoma" w:cs="Tahoma"/>
          <w:sz w:val="28"/>
          <w:szCs w:val="28"/>
        </w:rPr>
        <w:t xml:space="preserve"> sygnałów szukamy </w:t>
      </w:r>
      <w:r w:rsidR="003729AC" w:rsidRPr="0064540C">
        <w:rPr>
          <w:rFonts w:ascii="Tahoma" w:hAnsi="Tahoma" w:cs="Tahoma"/>
          <w:sz w:val="28"/>
          <w:szCs w:val="28"/>
        </w:rPr>
        <w:t>w składowych PKB</w:t>
      </w:r>
      <w:r w:rsidR="0064540C">
        <w:rPr>
          <w:rFonts w:ascii="Tahoma" w:hAnsi="Tahoma" w:cs="Tahoma"/>
          <w:sz w:val="28"/>
          <w:szCs w:val="28"/>
        </w:rPr>
        <w:t>,</w:t>
      </w:r>
      <w:r w:rsidR="003729AC" w:rsidRPr="0064540C">
        <w:rPr>
          <w:rFonts w:ascii="Tahoma" w:hAnsi="Tahoma" w:cs="Tahoma"/>
          <w:sz w:val="28"/>
          <w:szCs w:val="28"/>
        </w:rPr>
        <w:t xml:space="preserve"> m.in. w</w:t>
      </w:r>
      <w:r w:rsidR="007C1665" w:rsidRPr="0064540C">
        <w:rPr>
          <w:rFonts w:ascii="Tahoma" w:hAnsi="Tahoma" w:cs="Tahoma"/>
          <w:sz w:val="28"/>
          <w:szCs w:val="28"/>
        </w:rPr>
        <w:t xml:space="preserve"> konsumpcji</w:t>
      </w:r>
      <w:r w:rsidRPr="0064540C">
        <w:rPr>
          <w:rFonts w:ascii="Tahoma" w:hAnsi="Tahoma" w:cs="Tahoma"/>
          <w:sz w:val="28"/>
          <w:szCs w:val="28"/>
        </w:rPr>
        <w:t>, nastroj</w:t>
      </w:r>
      <w:r w:rsidR="00BA771D">
        <w:rPr>
          <w:rFonts w:ascii="Tahoma" w:hAnsi="Tahoma" w:cs="Tahoma"/>
          <w:sz w:val="28"/>
          <w:szCs w:val="28"/>
        </w:rPr>
        <w:t>ach</w:t>
      </w:r>
      <w:r w:rsidRPr="0064540C">
        <w:rPr>
          <w:rFonts w:ascii="Tahoma" w:hAnsi="Tahoma" w:cs="Tahoma"/>
          <w:sz w:val="28"/>
          <w:szCs w:val="28"/>
        </w:rPr>
        <w:t xml:space="preserve"> konsumencki</w:t>
      </w:r>
      <w:r w:rsidR="00BA771D">
        <w:rPr>
          <w:rFonts w:ascii="Tahoma" w:hAnsi="Tahoma" w:cs="Tahoma"/>
          <w:sz w:val="28"/>
          <w:szCs w:val="28"/>
        </w:rPr>
        <w:t>ch i danych</w:t>
      </w:r>
      <w:r w:rsidRPr="0064540C">
        <w:rPr>
          <w:rFonts w:ascii="Tahoma" w:hAnsi="Tahoma" w:cs="Tahoma"/>
          <w:sz w:val="28"/>
          <w:szCs w:val="28"/>
        </w:rPr>
        <w:t xml:space="preserve"> o sprzedaży detalicznej, </w:t>
      </w:r>
      <w:r w:rsidR="003729AC" w:rsidRPr="0064540C">
        <w:rPr>
          <w:rFonts w:ascii="Tahoma" w:hAnsi="Tahoma" w:cs="Tahoma"/>
          <w:sz w:val="28"/>
          <w:szCs w:val="28"/>
        </w:rPr>
        <w:t xml:space="preserve">czy </w:t>
      </w:r>
      <w:r w:rsidR="007C1665" w:rsidRPr="0064540C">
        <w:rPr>
          <w:rFonts w:ascii="Tahoma" w:hAnsi="Tahoma" w:cs="Tahoma"/>
          <w:sz w:val="28"/>
          <w:szCs w:val="28"/>
        </w:rPr>
        <w:t xml:space="preserve">w </w:t>
      </w:r>
      <w:r w:rsidRPr="0064540C">
        <w:rPr>
          <w:rFonts w:ascii="Tahoma" w:hAnsi="Tahoma" w:cs="Tahoma"/>
          <w:sz w:val="28"/>
          <w:szCs w:val="28"/>
        </w:rPr>
        <w:t>inwe</w:t>
      </w:r>
      <w:r w:rsidR="003729AC" w:rsidRPr="0064540C">
        <w:rPr>
          <w:rFonts w:ascii="Tahoma" w:hAnsi="Tahoma" w:cs="Tahoma"/>
          <w:sz w:val="28"/>
          <w:szCs w:val="28"/>
        </w:rPr>
        <w:t xml:space="preserve">stycjach, analizując poziom wykorzystania mocy produkcyjnych, produkcji przemysłowej </w:t>
      </w:r>
      <w:r w:rsidR="0064540C">
        <w:rPr>
          <w:rFonts w:ascii="Tahoma" w:hAnsi="Tahoma" w:cs="Tahoma"/>
          <w:sz w:val="28"/>
          <w:szCs w:val="28"/>
        </w:rPr>
        <w:t>i</w:t>
      </w:r>
      <w:r w:rsidR="003729AC" w:rsidRPr="0064540C">
        <w:rPr>
          <w:rFonts w:ascii="Tahoma" w:hAnsi="Tahoma" w:cs="Tahoma"/>
          <w:sz w:val="28"/>
          <w:szCs w:val="28"/>
        </w:rPr>
        <w:t xml:space="preserve"> nastroje przedsiębiorców. To oczywiście tylko małe spektrum danych, które mogą nam pomóc ziden</w:t>
      </w:r>
      <w:r w:rsidR="00D34CF0" w:rsidRPr="0064540C">
        <w:rPr>
          <w:rFonts w:ascii="Tahoma" w:hAnsi="Tahoma" w:cs="Tahoma"/>
          <w:sz w:val="28"/>
          <w:szCs w:val="28"/>
        </w:rPr>
        <w:t>ty</w:t>
      </w:r>
      <w:r w:rsidR="003729AC" w:rsidRPr="0064540C">
        <w:rPr>
          <w:rFonts w:ascii="Tahoma" w:hAnsi="Tahoma" w:cs="Tahoma"/>
          <w:sz w:val="28"/>
          <w:szCs w:val="28"/>
        </w:rPr>
        <w:t>fikowa</w:t>
      </w:r>
      <w:r w:rsidR="00D34CF0" w:rsidRPr="0064540C">
        <w:rPr>
          <w:rFonts w:ascii="Tahoma" w:hAnsi="Tahoma" w:cs="Tahoma"/>
          <w:sz w:val="28"/>
          <w:szCs w:val="28"/>
        </w:rPr>
        <w:t>ć dalszą</w:t>
      </w:r>
      <w:r w:rsidR="003729AC" w:rsidRPr="0064540C">
        <w:rPr>
          <w:rFonts w:ascii="Tahoma" w:hAnsi="Tahoma" w:cs="Tahoma"/>
          <w:sz w:val="28"/>
          <w:szCs w:val="28"/>
        </w:rPr>
        <w:t xml:space="preserve"> ścieżkę wzrostu gospodarczego. Nie mniej jednak wiele z tych wskaźników albo minęło już swoje najwyższe wskazania (np. </w:t>
      </w:r>
      <w:r w:rsidR="006870BA" w:rsidRPr="0064540C">
        <w:rPr>
          <w:rFonts w:ascii="Tahoma" w:hAnsi="Tahoma" w:cs="Tahoma"/>
          <w:sz w:val="28"/>
          <w:szCs w:val="28"/>
        </w:rPr>
        <w:t>przemysłowe PMI zarówno w ujęciu dla rynków rozwiniętych</w:t>
      </w:r>
      <w:r w:rsidR="0064540C">
        <w:rPr>
          <w:rFonts w:ascii="Tahoma" w:hAnsi="Tahoma" w:cs="Tahoma"/>
          <w:sz w:val="28"/>
          <w:szCs w:val="28"/>
        </w:rPr>
        <w:t>,</w:t>
      </w:r>
      <w:r w:rsidR="006870BA" w:rsidRPr="0064540C">
        <w:rPr>
          <w:rFonts w:ascii="Tahoma" w:hAnsi="Tahoma" w:cs="Tahoma"/>
          <w:sz w:val="28"/>
          <w:szCs w:val="28"/>
        </w:rPr>
        <w:t xml:space="preserve"> jak i wschodzących)</w:t>
      </w:r>
      <w:r w:rsidR="0064540C">
        <w:rPr>
          <w:rFonts w:ascii="Tahoma" w:hAnsi="Tahoma" w:cs="Tahoma"/>
          <w:sz w:val="28"/>
          <w:szCs w:val="28"/>
        </w:rPr>
        <w:t>,</w:t>
      </w:r>
      <w:r w:rsidR="006870BA" w:rsidRPr="0064540C">
        <w:rPr>
          <w:rFonts w:ascii="Tahoma" w:hAnsi="Tahoma" w:cs="Tahoma"/>
          <w:sz w:val="28"/>
          <w:szCs w:val="28"/>
        </w:rPr>
        <w:t xml:space="preserve"> czy też osiąga właśnie swoje rekordowe poziomy (np. </w:t>
      </w:r>
      <w:r w:rsidR="00D34CF0" w:rsidRPr="0064540C">
        <w:rPr>
          <w:rFonts w:ascii="Tahoma" w:hAnsi="Tahoma" w:cs="Tahoma"/>
          <w:sz w:val="28"/>
          <w:szCs w:val="28"/>
        </w:rPr>
        <w:t>produkcja przemysłowa w USA</w:t>
      </w:r>
      <w:r w:rsidR="0064540C">
        <w:rPr>
          <w:rFonts w:ascii="Tahoma" w:hAnsi="Tahoma" w:cs="Tahoma"/>
          <w:sz w:val="28"/>
          <w:szCs w:val="28"/>
        </w:rPr>
        <w:t xml:space="preserve"> lub</w:t>
      </w:r>
      <w:r w:rsidR="00D34CF0" w:rsidRPr="0064540C">
        <w:rPr>
          <w:rFonts w:ascii="Tahoma" w:hAnsi="Tahoma" w:cs="Tahoma"/>
          <w:sz w:val="28"/>
          <w:szCs w:val="28"/>
        </w:rPr>
        <w:t xml:space="preserve"> m</w:t>
      </w:r>
      <w:r w:rsidR="0064540C">
        <w:rPr>
          <w:rFonts w:ascii="Tahoma" w:hAnsi="Tahoma" w:cs="Tahoma"/>
          <w:sz w:val="28"/>
          <w:szCs w:val="28"/>
        </w:rPr>
        <w:t xml:space="preserve">alejący </w:t>
      </w:r>
      <w:proofErr w:type="spellStart"/>
      <w:r w:rsidR="0064540C">
        <w:rPr>
          <w:rFonts w:ascii="Tahoma" w:hAnsi="Tahoma" w:cs="Tahoma"/>
          <w:sz w:val="28"/>
          <w:szCs w:val="28"/>
        </w:rPr>
        <w:t>spread</w:t>
      </w:r>
      <w:proofErr w:type="spellEnd"/>
      <w:r w:rsidR="0064540C">
        <w:rPr>
          <w:rFonts w:ascii="Tahoma" w:hAnsi="Tahoma" w:cs="Tahoma"/>
          <w:sz w:val="28"/>
          <w:szCs w:val="28"/>
        </w:rPr>
        <w:t xml:space="preserve"> </w:t>
      </w:r>
      <w:r w:rsidR="00D34CF0" w:rsidRPr="0064540C">
        <w:rPr>
          <w:rFonts w:ascii="Tahoma" w:hAnsi="Tahoma" w:cs="Tahoma"/>
          <w:sz w:val="28"/>
          <w:szCs w:val="28"/>
        </w:rPr>
        <w:t>mi</w:t>
      </w:r>
      <w:r w:rsidR="0064540C">
        <w:rPr>
          <w:rFonts w:ascii="Tahoma" w:hAnsi="Tahoma" w:cs="Tahoma"/>
          <w:sz w:val="28"/>
          <w:szCs w:val="28"/>
        </w:rPr>
        <w:t>ędzy europejskim obligacjami HY,</w:t>
      </w:r>
      <w:r w:rsidR="00D34CF0" w:rsidRPr="0064540C">
        <w:rPr>
          <w:rFonts w:ascii="Tahoma" w:hAnsi="Tahoma" w:cs="Tahoma"/>
          <w:sz w:val="28"/>
          <w:szCs w:val="28"/>
        </w:rPr>
        <w:t xml:space="preserve"> a papierami skarbowymi)</w:t>
      </w:r>
      <w:r w:rsidR="0064540C">
        <w:rPr>
          <w:rFonts w:ascii="Tahoma" w:hAnsi="Tahoma" w:cs="Tahoma"/>
          <w:sz w:val="28"/>
          <w:szCs w:val="28"/>
        </w:rPr>
        <w:t>.</w:t>
      </w:r>
    </w:p>
    <w:p w:rsidR="00ED60FB" w:rsidRDefault="00563A00" w:rsidP="0064540C">
      <w:pPr>
        <w:pStyle w:val="Bezodstpw"/>
        <w:ind w:firstLine="708"/>
        <w:rPr>
          <w:rFonts w:ascii="Tahoma" w:hAnsi="Tahoma" w:cs="Tahoma"/>
          <w:sz w:val="28"/>
          <w:szCs w:val="28"/>
        </w:rPr>
      </w:pPr>
      <w:r w:rsidRPr="0064540C">
        <w:rPr>
          <w:rFonts w:ascii="Tahoma" w:hAnsi="Tahoma" w:cs="Tahoma"/>
          <w:sz w:val="28"/>
          <w:szCs w:val="28"/>
        </w:rPr>
        <w:t xml:space="preserve">Jakby nie spojrzeć, to efektem końcowym i </w:t>
      </w:r>
      <w:r w:rsidR="00F44DB0" w:rsidRPr="0064540C">
        <w:rPr>
          <w:rFonts w:ascii="Tahoma" w:hAnsi="Tahoma" w:cs="Tahoma"/>
          <w:sz w:val="28"/>
          <w:szCs w:val="28"/>
        </w:rPr>
        <w:t xml:space="preserve">także </w:t>
      </w:r>
      <w:r w:rsidRPr="0064540C">
        <w:rPr>
          <w:rFonts w:ascii="Tahoma" w:hAnsi="Tahoma" w:cs="Tahoma"/>
          <w:sz w:val="28"/>
          <w:szCs w:val="28"/>
        </w:rPr>
        <w:t xml:space="preserve">wskazaniem wyprzedzającym </w:t>
      </w:r>
      <w:r w:rsidR="00BA771D">
        <w:rPr>
          <w:rFonts w:ascii="Tahoma" w:hAnsi="Tahoma" w:cs="Tahoma"/>
          <w:sz w:val="28"/>
          <w:szCs w:val="28"/>
        </w:rPr>
        <w:t xml:space="preserve">są wyceny aktywów, </w:t>
      </w:r>
      <w:r w:rsidR="00563DB4" w:rsidRPr="0064540C">
        <w:rPr>
          <w:rFonts w:ascii="Tahoma" w:hAnsi="Tahoma" w:cs="Tahoma"/>
          <w:sz w:val="28"/>
          <w:szCs w:val="28"/>
        </w:rPr>
        <w:t xml:space="preserve">przede wszystkim akcji, gdzie </w:t>
      </w:r>
      <w:r w:rsidR="00BE7CEC" w:rsidRPr="0064540C">
        <w:rPr>
          <w:rFonts w:ascii="Tahoma" w:hAnsi="Tahoma" w:cs="Tahoma"/>
          <w:sz w:val="28"/>
          <w:szCs w:val="28"/>
        </w:rPr>
        <w:t xml:space="preserve"> płacona cena odzwierciedla przyszłą zdolność spółki do płacenia dywidendy</w:t>
      </w:r>
      <w:r w:rsidR="0064540C">
        <w:rPr>
          <w:rFonts w:ascii="Tahoma" w:hAnsi="Tahoma" w:cs="Tahoma"/>
          <w:sz w:val="28"/>
          <w:szCs w:val="28"/>
        </w:rPr>
        <w:t>,</w:t>
      </w:r>
      <w:r w:rsidR="00BE7CEC" w:rsidRPr="0064540C">
        <w:rPr>
          <w:rFonts w:ascii="Tahoma" w:hAnsi="Tahoma" w:cs="Tahoma"/>
          <w:sz w:val="28"/>
          <w:szCs w:val="28"/>
        </w:rPr>
        <w:t xml:space="preserve"> cz</w:t>
      </w:r>
      <w:r w:rsidR="00C30E66">
        <w:rPr>
          <w:rFonts w:ascii="Tahoma" w:hAnsi="Tahoma" w:cs="Tahoma"/>
          <w:sz w:val="28"/>
          <w:szCs w:val="28"/>
        </w:rPr>
        <w:t>y zwiększania swojej wartości. Patrząc z</w:t>
      </w:r>
      <w:r w:rsidR="00BE7CEC" w:rsidRPr="0064540C">
        <w:rPr>
          <w:rFonts w:ascii="Tahoma" w:hAnsi="Tahoma" w:cs="Tahoma"/>
          <w:sz w:val="28"/>
          <w:szCs w:val="28"/>
        </w:rPr>
        <w:t xml:space="preserve"> tej strony</w:t>
      </w:r>
      <w:r w:rsidR="0064540C">
        <w:rPr>
          <w:rFonts w:ascii="Tahoma" w:hAnsi="Tahoma" w:cs="Tahoma"/>
          <w:sz w:val="28"/>
          <w:szCs w:val="28"/>
        </w:rPr>
        <w:t>,</w:t>
      </w:r>
      <w:r w:rsidR="00BE7CEC" w:rsidRPr="0064540C">
        <w:rPr>
          <w:rFonts w:ascii="Tahoma" w:hAnsi="Tahoma" w:cs="Tahoma"/>
          <w:sz w:val="28"/>
          <w:szCs w:val="28"/>
        </w:rPr>
        <w:t xml:space="preserve"> rynek wysyła j</w:t>
      </w:r>
      <w:r w:rsidR="0064540C">
        <w:rPr>
          <w:rFonts w:ascii="Tahoma" w:hAnsi="Tahoma" w:cs="Tahoma"/>
          <w:sz w:val="28"/>
          <w:szCs w:val="28"/>
        </w:rPr>
        <w:t xml:space="preserve">uż </w:t>
      </w:r>
      <w:bookmarkStart w:id="0" w:name="_GoBack"/>
      <w:bookmarkEnd w:id="0"/>
      <w:r w:rsidR="0064540C">
        <w:rPr>
          <w:rFonts w:ascii="Tahoma" w:hAnsi="Tahoma" w:cs="Tahoma"/>
          <w:sz w:val="28"/>
          <w:szCs w:val="28"/>
        </w:rPr>
        <w:t>sygnały ostrzegawcze. M</w:t>
      </w:r>
      <w:r w:rsidR="00BE7CEC" w:rsidRPr="0064540C">
        <w:rPr>
          <w:rFonts w:ascii="Tahoma" w:hAnsi="Tahoma" w:cs="Tahoma"/>
          <w:sz w:val="28"/>
          <w:szCs w:val="28"/>
        </w:rPr>
        <w:t xml:space="preserve">imo że wzrost </w:t>
      </w:r>
      <w:r w:rsidR="00CA0139" w:rsidRPr="0064540C">
        <w:rPr>
          <w:rFonts w:ascii="Tahoma" w:hAnsi="Tahoma" w:cs="Tahoma"/>
          <w:sz w:val="28"/>
          <w:szCs w:val="28"/>
        </w:rPr>
        <w:t>gospodarczy</w:t>
      </w:r>
      <w:r w:rsidR="00BE7CEC" w:rsidRPr="0064540C">
        <w:rPr>
          <w:rFonts w:ascii="Tahoma" w:hAnsi="Tahoma" w:cs="Tahoma"/>
          <w:sz w:val="28"/>
          <w:szCs w:val="28"/>
        </w:rPr>
        <w:t xml:space="preserve"> jest</w:t>
      </w:r>
      <w:r w:rsidR="00F44DB0" w:rsidRPr="0064540C">
        <w:rPr>
          <w:rFonts w:ascii="Tahoma" w:hAnsi="Tahoma" w:cs="Tahoma"/>
          <w:sz w:val="28"/>
          <w:szCs w:val="28"/>
        </w:rPr>
        <w:t xml:space="preserve"> </w:t>
      </w:r>
      <w:r w:rsidR="00BE7CEC" w:rsidRPr="0064540C">
        <w:rPr>
          <w:rFonts w:ascii="Tahoma" w:hAnsi="Tahoma" w:cs="Tahoma"/>
          <w:sz w:val="28"/>
          <w:szCs w:val="28"/>
        </w:rPr>
        <w:t xml:space="preserve">stosunkowo mocny, to </w:t>
      </w:r>
      <w:r w:rsidR="00CA0139" w:rsidRPr="0064540C">
        <w:rPr>
          <w:rFonts w:ascii="Tahoma" w:hAnsi="Tahoma" w:cs="Tahoma"/>
          <w:sz w:val="28"/>
          <w:szCs w:val="28"/>
        </w:rPr>
        <w:t>perspektywa</w:t>
      </w:r>
      <w:r w:rsidR="00BE7CEC" w:rsidRPr="0064540C">
        <w:rPr>
          <w:rFonts w:ascii="Tahoma" w:hAnsi="Tahoma" w:cs="Tahoma"/>
          <w:sz w:val="28"/>
          <w:szCs w:val="28"/>
        </w:rPr>
        <w:t xml:space="preserve"> wzrostu wynagrodzeń, kłop</w:t>
      </w:r>
      <w:r w:rsidR="00CA0139" w:rsidRPr="0064540C">
        <w:rPr>
          <w:rFonts w:ascii="Tahoma" w:hAnsi="Tahoma" w:cs="Tahoma"/>
          <w:sz w:val="28"/>
          <w:szCs w:val="28"/>
        </w:rPr>
        <w:t>ot ze znalezieniem pracowników</w:t>
      </w:r>
      <w:r w:rsidR="0064540C">
        <w:rPr>
          <w:rFonts w:ascii="Tahoma" w:hAnsi="Tahoma" w:cs="Tahoma"/>
          <w:sz w:val="28"/>
          <w:szCs w:val="28"/>
        </w:rPr>
        <w:t>,</w:t>
      </w:r>
      <w:r w:rsidR="00CA0139" w:rsidRPr="0064540C">
        <w:rPr>
          <w:rFonts w:ascii="Tahoma" w:hAnsi="Tahoma" w:cs="Tahoma"/>
          <w:sz w:val="28"/>
          <w:szCs w:val="28"/>
        </w:rPr>
        <w:t xml:space="preserve"> czy np. wzrost kosztu pieniądza wprowadzają </w:t>
      </w:r>
      <w:r w:rsidR="00CA0139" w:rsidRPr="0064540C">
        <w:rPr>
          <w:rFonts w:ascii="Tahoma" w:hAnsi="Tahoma" w:cs="Tahoma"/>
          <w:sz w:val="28"/>
          <w:szCs w:val="28"/>
        </w:rPr>
        <w:lastRenderedPageBreak/>
        <w:t>nieco zamieszania wśród inwestorów</w:t>
      </w:r>
      <w:r w:rsidR="00563DB4" w:rsidRPr="0064540C">
        <w:rPr>
          <w:rFonts w:ascii="Tahoma" w:hAnsi="Tahoma" w:cs="Tahoma"/>
          <w:sz w:val="28"/>
          <w:szCs w:val="28"/>
        </w:rPr>
        <w:t xml:space="preserve"> i dokonywanych wycen</w:t>
      </w:r>
      <w:r w:rsidR="00CA0139" w:rsidRPr="0064540C">
        <w:rPr>
          <w:rFonts w:ascii="Tahoma" w:hAnsi="Tahoma" w:cs="Tahoma"/>
          <w:sz w:val="28"/>
          <w:szCs w:val="28"/>
        </w:rPr>
        <w:t>. Pozostaje pytanie</w:t>
      </w:r>
      <w:r w:rsidR="0064540C">
        <w:rPr>
          <w:rFonts w:ascii="Tahoma" w:hAnsi="Tahoma" w:cs="Tahoma"/>
          <w:sz w:val="28"/>
          <w:szCs w:val="28"/>
        </w:rPr>
        <w:t>,</w:t>
      </w:r>
      <w:r w:rsidR="00CA0139" w:rsidRPr="0064540C">
        <w:rPr>
          <w:rFonts w:ascii="Tahoma" w:hAnsi="Tahoma" w:cs="Tahoma"/>
          <w:sz w:val="28"/>
          <w:szCs w:val="28"/>
        </w:rPr>
        <w:t xml:space="preserve"> czy </w:t>
      </w:r>
      <w:r w:rsidR="00563DB4" w:rsidRPr="0064540C">
        <w:rPr>
          <w:rFonts w:ascii="Tahoma" w:hAnsi="Tahoma" w:cs="Tahoma"/>
          <w:sz w:val="28"/>
          <w:szCs w:val="28"/>
        </w:rPr>
        <w:t>tegoroczne spadki na głównych parkietach</w:t>
      </w:r>
      <w:r w:rsidR="00CA0139" w:rsidRPr="0064540C">
        <w:rPr>
          <w:rFonts w:ascii="Tahoma" w:hAnsi="Tahoma" w:cs="Tahoma"/>
          <w:sz w:val="28"/>
          <w:szCs w:val="28"/>
        </w:rPr>
        <w:t xml:space="preserve"> antycypują spowolnienie gospoda</w:t>
      </w:r>
      <w:r w:rsidR="00563DB4" w:rsidRPr="0064540C">
        <w:rPr>
          <w:rFonts w:ascii="Tahoma" w:hAnsi="Tahoma" w:cs="Tahoma"/>
          <w:sz w:val="28"/>
          <w:szCs w:val="28"/>
        </w:rPr>
        <w:t>rcze</w:t>
      </w:r>
      <w:r w:rsidR="0064540C">
        <w:rPr>
          <w:rFonts w:ascii="Tahoma" w:hAnsi="Tahoma" w:cs="Tahoma"/>
          <w:sz w:val="28"/>
          <w:szCs w:val="28"/>
        </w:rPr>
        <w:t>,</w:t>
      </w:r>
      <w:r w:rsidR="00CA0139" w:rsidRPr="0064540C">
        <w:rPr>
          <w:rFonts w:ascii="Tahoma" w:hAnsi="Tahoma" w:cs="Tahoma"/>
          <w:sz w:val="28"/>
          <w:szCs w:val="28"/>
        </w:rPr>
        <w:t xml:space="preserve"> czy są jedynie efektem oczekiwanej wyższej premii za podejmowane ryzyko wywołane</w:t>
      </w:r>
      <w:r w:rsidR="00BA771D">
        <w:rPr>
          <w:rFonts w:ascii="Tahoma" w:hAnsi="Tahoma" w:cs="Tahoma"/>
          <w:sz w:val="28"/>
          <w:szCs w:val="28"/>
        </w:rPr>
        <w:t xml:space="preserve"> m.in.</w:t>
      </w:r>
      <w:r w:rsidR="00CA0139" w:rsidRPr="0064540C">
        <w:rPr>
          <w:rFonts w:ascii="Tahoma" w:hAnsi="Tahoma" w:cs="Tahoma"/>
          <w:sz w:val="28"/>
          <w:szCs w:val="28"/>
        </w:rPr>
        <w:t xml:space="preserve"> „</w:t>
      </w:r>
      <w:proofErr w:type="spellStart"/>
      <w:r w:rsidR="00CA0139" w:rsidRPr="0064540C">
        <w:rPr>
          <w:rFonts w:ascii="Tahoma" w:hAnsi="Tahoma" w:cs="Tahoma"/>
          <w:sz w:val="28"/>
          <w:szCs w:val="28"/>
        </w:rPr>
        <w:t>tweetami</w:t>
      </w:r>
      <w:proofErr w:type="spellEnd"/>
      <w:r w:rsidR="00CA0139" w:rsidRPr="0064540C">
        <w:rPr>
          <w:rFonts w:ascii="Tahoma" w:hAnsi="Tahoma" w:cs="Tahoma"/>
          <w:sz w:val="28"/>
          <w:szCs w:val="28"/>
        </w:rPr>
        <w:t xml:space="preserve">” w sprawie </w:t>
      </w:r>
      <w:r w:rsidR="0064540C">
        <w:rPr>
          <w:rFonts w:ascii="Tahoma" w:hAnsi="Tahoma" w:cs="Tahoma"/>
          <w:sz w:val="28"/>
          <w:szCs w:val="28"/>
        </w:rPr>
        <w:t>Korei Północnej, Syrii lub</w:t>
      </w:r>
      <w:r w:rsidR="00563DB4" w:rsidRPr="0064540C">
        <w:rPr>
          <w:rFonts w:ascii="Tahoma" w:hAnsi="Tahoma" w:cs="Tahoma"/>
          <w:sz w:val="28"/>
          <w:szCs w:val="28"/>
        </w:rPr>
        <w:t xml:space="preserve"> wojny handlowej z Chinami. Jakkolwiek na to nie spojrzymy, to z racji bliskości maksimum tempa wzrostu gospodarczego warto rozważyć zwiększenie udziału gotówki w portfelach inwestycyjnych. </w:t>
      </w:r>
    </w:p>
    <w:p w:rsidR="0064540C" w:rsidRDefault="0064540C" w:rsidP="0064540C">
      <w:pPr>
        <w:pStyle w:val="Bezodstpw"/>
        <w:rPr>
          <w:rFonts w:ascii="Tahoma" w:hAnsi="Tahoma" w:cs="Tahoma"/>
          <w:sz w:val="28"/>
          <w:szCs w:val="28"/>
        </w:rPr>
      </w:pPr>
    </w:p>
    <w:p w:rsidR="0064540C" w:rsidRPr="0064540C" w:rsidRDefault="0064540C" w:rsidP="0064540C">
      <w:pPr>
        <w:pStyle w:val="Bezodstpw"/>
        <w:rPr>
          <w:rFonts w:ascii="Tahoma" w:hAnsi="Tahoma" w:cs="Tahoma"/>
          <w:i/>
          <w:sz w:val="28"/>
          <w:szCs w:val="28"/>
        </w:rPr>
      </w:pPr>
      <w:r w:rsidRPr="0064540C">
        <w:rPr>
          <w:rFonts w:ascii="Tahoma" w:hAnsi="Tahoma" w:cs="Tahoma"/>
          <w:i/>
          <w:sz w:val="28"/>
          <w:szCs w:val="28"/>
        </w:rPr>
        <w:t>Jędrzej Janiak</w:t>
      </w:r>
    </w:p>
    <w:p w:rsidR="0064540C" w:rsidRPr="0064540C" w:rsidRDefault="0064540C" w:rsidP="0064540C">
      <w:pPr>
        <w:pStyle w:val="Bezodstpw"/>
        <w:rPr>
          <w:rFonts w:ascii="Tahoma" w:hAnsi="Tahoma" w:cs="Tahoma"/>
          <w:i/>
          <w:sz w:val="28"/>
          <w:szCs w:val="28"/>
        </w:rPr>
      </w:pPr>
      <w:r w:rsidRPr="0064540C">
        <w:rPr>
          <w:rFonts w:ascii="Tahoma" w:hAnsi="Tahoma" w:cs="Tahoma"/>
          <w:i/>
          <w:sz w:val="28"/>
          <w:szCs w:val="28"/>
        </w:rPr>
        <w:t>Analityk F-Trust SA</w:t>
      </w:r>
    </w:p>
    <w:sectPr w:rsidR="0064540C" w:rsidRPr="0064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D3"/>
    <w:multiLevelType w:val="hybridMultilevel"/>
    <w:tmpl w:val="3FAC0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E"/>
    <w:rsid w:val="00064194"/>
    <w:rsid w:val="000737EF"/>
    <w:rsid w:val="000A51CB"/>
    <w:rsid w:val="000D1BC4"/>
    <w:rsid w:val="0011178F"/>
    <w:rsid w:val="001132F0"/>
    <w:rsid w:val="00197700"/>
    <w:rsid w:val="001A75FE"/>
    <w:rsid w:val="001B05FC"/>
    <w:rsid w:val="002036D6"/>
    <w:rsid w:val="003650AE"/>
    <w:rsid w:val="003729AC"/>
    <w:rsid w:val="003864FE"/>
    <w:rsid w:val="00431B28"/>
    <w:rsid w:val="004C2C20"/>
    <w:rsid w:val="00563A00"/>
    <w:rsid w:val="00563DB4"/>
    <w:rsid w:val="005A4CC4"/>
    <w:rsid w:val="0064540C"/>
    <w:rsid w:val="006563F6"/>
    <w:rsid w:val="006870BA"/>
    <w:rsid w:val="007C1665"/>
    <w:rsid w:val="008049C5"/>
    <w:rsid w:val="009B3108"/>
    <w:rsid w:val="00A75D14"/>
    <w:rsid w:val="00B50E60"/>
    <w:rsid w:val="00BA771D"/>
    <w:rsid w:val="00BE7CEC"/>
    <w:rsid w:val="00C30E66"/>
    <w:rsid w:val="00C86D3C"/>
    <w:rsid w:val="00CA0139"/>
    <w:rsid w:val="00D34CF0"/>
    <w:rsid w:val="00D4337A"/>
    <w:rsid w:val="00D87F45"/>
    <w:rsid w:val="00DA3B5B"/>
    <w:rsid w:val="00DB20AF"/>
    <w:rsid w:val="00ED51DE"/>
    <w:rsid w:val="00ED60FB"/>
    <w:rsid w:val="00F44DB0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604A-D439-457A-9CEB-C3407878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28"/>
    <w:pPr>
      <w:ind w:left="720"/>
      <w:contextualSpacing/>
    </w:pPr>
  </w:style>
  <w:style w:type="paragraph" w:styleId="Bezodstpw">
    <w:name w:val="No Spacing"/>
    <w:uiPriority w:val="1"/>
    <w:qFormat/>
    <w:rsid w:val="00645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Janiak</dc:creator>
  <cp:lastModifiedBy>Piotr Gajdzinski</cp:lastModifiedBy>
  <cp:revision>6</cp:revision>
  <dcterms:created xsi:type="dcterms:W3CDTF">2018-04-23T07:29:00Z</dcterms:created>
  <dcterms:modified xsi:type="dcterms:W3CDTF">2018-04-25T07:35:00Z</dcterms:modified>
</cp:coreProperties>
</file>